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 úspěšné a rychlé vyřízení žádosti Vás prosíme o uvedení identifikačních údajů a co nejvíce přesný popis oznámení.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"/>
        <w:gridCol w:w="2270"/>
        <w:gridCol w:w="1914"/>
        <w:gridCol w:w="2622"/>
        <w:tblGridChange w:id="0">
          <w:tblGrid>
            <w:gridCol w:w="2256"/>
            <w:gridCol w:w="2270"/>
            <w:gridCol w:w="1914"/>
            <w:gridCol w:w="262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1985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Oznamovatel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Jméno: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Příjmení: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Datum narození: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titul před /za jménem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1985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Adresa místa trvalého pobytu: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76"/>
        <w:gridCol w:w="2252"/>
        <w:gridCol w:w="2280"/>
        <w:tblGridChange w:id="0">
          <w:tblGrid>
            <w:gridCol w:w="2254"/>
            <w:gridCol w:w="2276"/>
            <w:gridCol w:w="2252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Ulice: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číslo popisné:   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obec: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stát: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Česká republika</w:t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1985"/>
        </w:tabs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Kontaktní adresa: </w:t>
      </w:r>
      <w:r w:rsidDel="00000000" w:rsidR="00000000" w:rsidRPr="00000000">
        <w:rPr>
          <w:rtl w:val="0"/>
        </w:rPr>
        <w:t xml:space="preserve">Uvádějte jen v případě, že se liší od adresy místa trvalého pobytu.</w:t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1985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Další kontaktní údaje:</w:t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7"/>
        <w:gridCol w:w="1902"/>
        <w:gridCol w:w="2549"/>
        <w:gridCol w:w="2514"/>
        <w:tblGridChange w:id="0">
          <w:tblGrid>
            <w:gridCol w:w="2097"/>
            <w:gridCol w:w="1902"/>
            <w:gridCol w:w="2549"/>
            <w:gridCol w:w="251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   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telefonní číslo*: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mobilní telefonní číslo*: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 datové schránky*: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leader="none" w:pos="1985"/>
        </w:tabs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*Nepovinné údaje – mohou být využity pro případné dotazy příslušné osoby při vyřizování žádosti nebo pro zaslání odpovědi na žádost.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Text oznámení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Oznámení musí být určité a srozumitelné. Z oznámení musí být zřejmé, proti které osobě směřuje a jakého jednání se týká tak, aby bylo možné jej řádně prošetřit.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Potvrzení oznámení:</w:t>
      </w:r>
    </w:p>
    <w:p w:rsidR="00000000" w:rsidDel="00000000" w:rsidP="00000000" w:rsidRDefault="00000000" w:rsidRPr="00000000" w14:paraId="0000003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985"/>
        </w:tabs>
        <w:ind w:left="708" w:hanging="708"/>
        <w:rPr>
          <w:sz w:val="22"/>
          <w:szCs w:val="22"/>
        </w:rPr>
      </w:pPr>
      <w:r w:rsidDel="00000000" w:rsidR="00000000" w:rsidRPr="00000000">
        <w:rPr>
          <w:sz w:val="34"/>
          <w:szCs w:val="34"/>
          <w:rtl w:val="0"/>
        </w:rPr>
        <w:t xml:space="preserve">☐ </w:t>
      </w:r>
      <w:r w:rsidDel="00000000" w:rsidR="00000000" w:rsidRPr="00000000">
        <w:rPr>
          <w:sz w:val="22"/>
          <w:szCs w:val="22"/>
          <w:rtl w:val="0"/>
        </w:rPr>
        <w:tab/>
        <w:t xml:space="preserve">Jsem si vědom/a, že ochrana před odvetnými opatřeními se nevztahuje na osobu, která učinila vědomě nepravdivé oznámení.</w:t>
      </w:r>
    </w:p>
    <w:p w:rsidR="00000000" w:rsidDel="00000000" w:rsidP="00000000" w:rsidRDefault="00000000" w:rsidRPr="00000000" w14:paraId="0000003F">
      <w:pPr>
        <w:tabs>
          <w:tab w:val="left" w:leader="none" w:pos="1985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985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 __________________ dne __________________</w:t>
      </w:r>
    </w:p>
    <w:p w:rsidR="00000000" w:rsidDel="00000000" w:rsidP="00000000" w:rsidRDefault="00000000" w:rsidRPr="00000000" w14:paraId="00000041">
      <w:pPr>
        <w:tabs>
          <w:tab w:val="left" w:leader="none" w:pos="1985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985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sz w:val="22"/>
          <w:szCs w:val="22"/>
          <w:rtl w:val="0"/>
        </w:rPr>
        <w:t xml:space="preserve">Podpis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Pro bližší informace neváhejte kontaktovat příslušnou osobu na e-mail:</w:t>
    </w:r>
    <w:r w:rsidDel="00000000" w:rsidR="00000000" w:rsidRPr="00000000">
      <w:rPr>
        <w:rtl w:val="0"/>
      </w:rPr>
      <w:t xml:space="preserve">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whistleblowing@nemeckyrad.cz</w:t>
      </w:r>
    </w:hyperlink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nebo telefon: +420 </w:t>
    </w:r>
    <w:r w:rsidDel="00000000" w:rsidR="00000000" w:rsidRPr="00000000">
      <w:rPr>
        <w:rtl w:val="0"/>
      </w:rPr>
      <w:t xml:space="preserve">777 722 720.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widowControl w:val="0"/>
      <w:spacing w:line="276" w:lineRule="auto"/>
      <w:rPr>
        <w:color w:val="808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6"/>
      <w:tblW w:w="9180.0" w:type="dxa"/>
      <w:jc w:val="left"/>
      <w:tblBorders>
        <w:top w:color="999999" w:space="0" w:sz="4" w:val="single"/>
        <w:left w:color="999999" w:space="0" w:sz="4" w:val="single"/>
        <w:bottom w:color="999999" w:space="0" w:sz="4" w:val="single"/>
        <w:right w:color="999999" w:space="0" w:sz="4" w:val="single"/>
        <w:insideH w:color="999999" w:space="0" w:sz="4" w:val="single"/>
        <w:insideV w:color="999999" w:space="0" w:sz="4" w:val="single"/>
      </w:tblBorders>
      <w:tblLayout w:type="fixed"/>
      <w:tblLook w:val="0000"/>
    </w:tblPr>
    <w:tblGrid>
      <w:gridCol w:w="2700"/>
      <w:gridCol w:w="5220"/>
      <w:gridCol w:w="1260"/>
      <w:tblGridChange w:id="0">
        <w:tblGrid>
          <w:gridCol w:w="2700"/>
          <w:gridCol w:w="5220"/>
          <w:gridCol w:w="1260"/>
        </w:tblGrid>
      </w:tblGridChange>
    </w:tblGrid>
    <w:tr>
      <w:trPr>
        <w:cantSplit w:val="0"/>
        <w:trHeight w:val="1122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45">
          <w:pPr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808080"/>
            </w:rPr>
            <w:drawing>
              <wp:inline distB="0" distT="0" distL="114300" distR="114300">
                <wp:extent cx="1619250" cy="66040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660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6">
          <w:pPr>
            <w:spacing w:before="120" w:lineRule="auto"/>
            <w:jc w:val="center"/>
            <w:rPr>
              <w:b w:val="1"/>
              <w:smallCaps w:val="1"/>
              <w:color w:val="999999"/>
              <w:sz w:val="36"/>
              <w:szCs w:val="36"/>
            </w:rPr>
          </w:pPr>
          <w:r w:rsidDel="00000000" w:rsidR="00000000" w:rsidRPr="00000000">
            <w:rPr>
              <w:b w:val="1"/>
              <w:smallCaps w:val="1"/>
              <w:color w:val="999999"/>
              <w:sz w:val="36"/>
              <w:szCs w:val="36"/>
              <w:rtl w:val="0"/>
            </w:rPr>
            <w:t xml:space="preserve">FORMULÁŘ WHISTLEBLOWING</w:t>
          </w:r>
        </w:p>
        <w:p w:rsidR="00000000" w:rsidDel="00000000" w:rsidP="00000000" w:rsidRDefault="00000000" w:rsidRPr="00000000" w14:paraId="00000047">
          <w:pPr>
            <w:tabs>
              <w:tab w:val="center" w:leader="none" w:pos="4536"/>
              <w:tab w:val="right" w:leader="none" w:pos="9072"/>
            </w:tabs>
            <w:jc w:val="center"/>
            <w:rPr>
              <w:b w:val="1"/>
              <w:color w:val="999999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8">
          <w:pPr>
            <w:tabs>
              <w:tab w:val="center" w:leader="none" w:pos="4536"/>
              <w:tab w:val="right" w:leader="none" w:pos="9072"/>
            </w:tabs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tabs>
              <w:tab w:val="center" w:leader="none" w:pos="4536"/>
              <w:tab w:val="right" w:leader="none" w:pos="9072"/>
            </w:tabs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Strana </w:t>
          </w:r>
          <w:r w:rsidDel="00000000" w:rsidR="00000000" w:rsidRPr="00000000">
            <w:rPr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20"/>
              <w:szCs w:val="20"/>
              <w:rtl w:val="0"/>
            </w:rPr>
            <w:t xml:space="preserve"> z </w:t>
          </w:r>
          <w:r w:rsidDel="00000000" w:rsidR="00000000" w:rsidRPr="00000000">
            <w:rPr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tabs>
              <w:tab w:val="center" w:leader="none" w:pos="4536"/>
              <w:tab w:val="right" w:leader="none" w:pos="9072"/>
            </w:tabs>
            <w:rPr>
              <w:color w:val="808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tabs>
              <w:tab w:val="center" w:leader="none" w:pos="4536"/>
              <w:tab w:val="right" w:leader="none" w:pos="9072"/>
            </w:tabs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tabs>
        <w:tab w:val="center" w:leader="none" w:pos="4536"/>
        <w:tab w:val="right" w:leader="none" w:pos="9072"/>
      </w:tabs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color w:val="808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Podání oznámení podle zákona 171/2023 Sb. o ochraně oznamovatelů (dále jen „whistleblowing“).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whistleblowing@nemeckyrad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x0D4AThFP22dhGkZpEM5mh3efQ==">AMUW2mXoEnCAHwnA6XjI1qs8sPHSf5jiTzgeq1ueFXiZ1q3wTQwnqzVTjpECwDMm4lWtAuN98EWvwpKKsw6PjTkkBTUInD/51JFESfVeTAPw216dklczCeE=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